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B3" w:rsidRDefault="00790CAE" w:rsidP="00F62A5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PDRP </w:t>
      </w:r>
      <w:r w:rsidR="00F62A54" w:rsidRPr="00F62A54">
        <w:rPr>
          <w:b/>
          <w:i/>
          <w:sz w:val="36"/>
          <w:szCs w:val="36"/>
          <w:u w:val="single"/>
        </w:rPr>
        <w:t>Transfer Application Package</w:t>
      </w:r>
    </w:p>
    <w:p w:rsidR="00455252" w:rsidRPr="00034906" w:rsidRDefault="00455252" w:rsidP="00F62A54">
      <w:pPr>
        <w:jc w:val="center"/>
        <w:rPr>
          <w:b/>
          <w:i/>
          <w:sz w:val="20"/>
          <w:szCs w:val="20"/>
          <w:u w:val="single"/>
        </w:rPr>
      </w:pPr>
    </w:p>
    <w:p w:rsidR="00F62A54" w:rsidRDefault="00F62A54" w:rsidP="00F62A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process fairly recognises previous PDRP achievements at other areas and organisations. It facilitates involvement in the </w:t>
      </w:r>
      <w:r w:rsidR="00D019B5">
        <w:rPr>
          <w:rFonts w:ascii="Arial" w:hAnsi="Arial"/>
          <w:sz w:val="24"/>
          <w:szCs w:val="24"/>
        </w:rPr>
        <w:t>Te Kāhui Kōkiri Mātanga</w:t>
      </w:r>
      <w:r>
        <w:rPr>
          <w:rFonts w:ascii="Arial" w:hAnsi="Arial"/>
          <w:sz w:val="24"/>
          <w:szCs w:val="24"/>
        </w:rPr>
        <w:t xml:space="preserve"> PDRP </w:t>
      </w:r>
      <w:r w:rsidR="00D019B5">
        <w:rPr>
          <w:rFonts w:ascii="Arial" w:hAnsi="Arial"/>
          <w:sz w:val="24"/>
          <w:szCs w:val="24"/>
        </w:rPr>
        <w:t>to</w:t>
      </w:r>
      <w:r>
        <w:rPr>
          <w:rFonts w:ascii="Arial" w:hAnsi="Arial"/>
          <w:sz w:val="24"/>
          <w:szCs w:val="24"/>
        </w:rPr>
        <w:t xml:space="preserve"> ensure leve</w:t>
      </w:r>
      <w:r w:rsidR="000F112C">
        <w:rPr>
          <w:rFonts w:ascii="Arial" w:hAnsi="Arial"/>
          <w:sz w:val="24"/>
          <w:szCs w:val="24"/>
        </w:rPr>
        <w:t>l of payment to be continued, where</w:t>
      </w:r>
      <w:r>
        <w:rPr>
          <w:rFonts w:ascii="Arial" w:hAnsi="Arial"/>
          <w:sz w:val="24"/>
          <w:szCs w:val="24"/>
        </w:rPr>
        <w:t xml:space="preserve"> relevant</w:t>
      </w:r>
      <w:r w:rsidR="000F112C">
        <w:rPr>
          <w:rFonts w:ascii="Arial" w:hAnsi="Arial"/>
          <w:sz w:val="24"/>
          <w:szCs w:val="24"/>
        </w:rPr>
        <w:t xml:space="preserve"> to the organisation</w:t>
      </w:r>
      <w:r>
        <w:rPr>
          <w:rFonts w:ascii="Arial" w:hAnsi="Arial"/>
          <w:sz w:val="24"/>
          <w:szCs w:val="24"/>
        </w:rPr>
        <w:t xml:space="preserve">. </w:t>
      </w:r>
    </w:p>
    <w:p w:rsidR="00455252" w:rsidRDefault="00455252" w:rsidP="00F62A54">
      <w:pPr>
        <w:pStyle w:val="Header"/>
        <w:jc w:val="both"/>
        <w:rPr>
          <w:rFonts w:ascii="Arial" w:hAnsi="Arial"/>
          <w:b/>
          <w:sz w:val="24"/>
          <w:szCs w:val="24"/>
        </w:rPr>
      </w:pPr>
    </w:p>
    <w:p w:rsidR="0030593B" w:rsidRDefault="0030593B" w:rsidP="00F62A54">
      <w:pPr>
        <w:pStyle w:val="Header"/>
        <w:jc w:val="both"/>
        <w:rPr>
          <w:rFonts w:ascii="Arial" w:hAnsi="Arial"/>
          <w:b/>
          <w:sz w:val="24"/>
          <w:szCs w:val="24"/>
        </w:rPr>
      </w:pPr>
    </w:p>
    <w:p w:rsidR="006126DB" w:rsidRDefault="00F62A54" w:rsidP="00F62A54">
      <w:pPr>
        <w:pStyle w:val="Heade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Step 1</w:t>
      </w:r>
      <w:r>
        <w:rPr>
          <w:rFonts w:ascii="Arial" w:hAnsi="Arial"/>
          <w:sz w:val="24"/>
          <w:szCs w:val="24"/>
        </w:rPr>
        <w:t xml:space="preserve">: </w:t>
      </w:r>
    </w:p>
    <w:p w:rsidR="00F62A54" w:rsidRDefault="00F62A54" w:rsidP="00F62A54">
      <w:pPr>
        <w:pStyle w:val="Heade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PDRP </w:t>
      </w:r>
      <w:r w:rsidR="00790CAE">
        <w:rPr>
          <w:rFonts w:ascii="Arial" w:hAnsi="Arial"/>
          <w:sz w:val="24"/>
          <w:szCs w:val="24"/>
        </w:rPr>
        <w:t>Transfer Application form</w:t>
      </w:r>
      <w:r>
        <w:rPr>
          <w:rFonts w:ascii="Arial" w:hAnsi="Arial"/>
          <w:sz w:val="24"/>
          <w:szCs w:val="24"/>
        </w:rPr>
        <w:t xml:space="preserve"> is complete</w:t>
      </w:r>
      <w:bookmarkStart w:id="0" w:name="_GoBack"/>
      <w:bookmarkEnd w:id="0"/>
      <w:r>
        <w:rPr>
          <w:rFonts w:ascii="Arial" w:hAnsi="Arial"/>
          <w:sz w:val="24"/>
          <w:szCs w:val="24"/>
        </w:rPr>
        <w:t>d by</w:t>
      </w:r>
      <w:r w:rsidR="000A1B4A">
        <w:rPr>
          <w:rFonts w:ascii="Arial" w:hAnsi="Arial"/>
          <w:sz w:val="24"/>
          <w:szCs w:val="24"/>
        </w:rPr>
        <w:t xml:space="preserve"> the</w:t>
      </w:r>
      <w:r>
        <w:rPr>
          <w:rFonts w:ascii="Arial" w:hAnsi="Arial"/>
          <w:sz w:val="24"/>
          <w:szCs w:val="24"/>
        </w:rPr>
        <w:t xml:space="preserve"> applicant</w:t>
      </w:r>
      <w:r w:rsidR="000A1B4A">
        <w:rPr>
          <w:rFonts w:ascii="Arial" w:hAnsi="Arial"/>
          <w:sz w:val="24"/>
          <w:szCs w:val="24"/>
        </w:rPr>
        <w:t xml:space="preserve">, </w:t>
      </w:r>
      <w:r w:rsidR="0001666B">
        <w:rPr>
          <w:rFonts w:ascii="Arial" w:hAnsi="Arial"/>
          <w:sz w:val="24"/>
          <w:szCs w:val="24"/>
        </w:rPr>
        <w:t>sighted</w:t>
      </w:r>
      <w:r w:rsidR="000A1B4A">
        <w:rPr>
          <w:rFonts w:ascii="Arial" w:hAnsi="Arial"/>
          <w:sz w:val="24"/>
          <w:szCs w:val="24"/>
        </w:rPr>
        <w:t xml:space="preserve"> by the Line Manager the applicant is transferring to,</w:t>
      </w:r>
      <w:r>
        <w:rPr>
          <w:rFonts w:ascii="Arial" w:hAnsi="Arial"/>
          <w:sz w:val="24"/>
          <w:szCs w:val="24"/>
        </w:rPr>
        <w:t xml:space="preserve"> </w:t>
      </w:r>
      <w:r w:rsidR="00790CAE">
        <w:rPr>
          <w:rFonts w:ascii="Arial" w:hAnsi="Arial"/>
          <w:sz w:val="24"/>
          <w:szCs w:val="24"/>
        </w:rPr>
        <w:t xml:space="preserve">and emailed to </w:t>
      </w:r>
      <w:r w:rsidR="00BA7EB1">
        <w:rPr>
          <w:rFonts w:ascii="Arial" w:hAnsi="Arial"/>
          <w:sz w:val="24"/>
          <w:szCs w:val="24"/>
        </w:rPr>
        <w:t>your organisations PDRP office</w:t>
      </w:r>
      <w:r>
        <w:rPr>
          <w:rFonts w:ascii="Arial" w:hAnsi="Arial"/>
          <w:sz w:val="24"/>
          <w:szCs w:val="24"/>
        </w:rPr>
        <w:t xml:space="preserve">. A copy of the letter of achievement </w:t>
      </w:r>
      <w:r w:rsidR="00790CAE">
        <w:rPr>
          <w:rFonts w:ascii="Arial" w:hAnsi="Arial"/>
          <w:sz w:val="24"/>
          <w:szCs w:val="24"/>
        </w:rPr>
        <w:t>from previous organisation/employer must</w:t>
      </w:r>
      <w:r>
        <w:rPr>
          <w:rFonts w:ascii="Arial" w:hAnsi="Arial"/>
          <w:sz w:val="24"/>
          <w:szCs w:val="24"/>
        </w:rPr>
        <w:t xml:space="preserve"> be included. </w:t>
      </w:r>
    </w:p>
    <w:p w:rsidR="00F62A54" w:rsidRDefault="00F62A54" w:rsidP="00F62A54">
      <w:pPr>
        <w:pStyle w:val="Header"/>
        <w:jc w:val="both"/>
        <w:rPr>
          <w:rFonts w:ascii="Arial" w:hAnsi="Arial"/>
          <w:sz w:val="24"/>
          <w:szCs w:val="24"/>
        </w:rPr>
      </w:pPr>
    </w:p>
    <w:p w:rsidR="0030593B" w:rsidRDefault="0030593B" w:rsidP="00F62A54">
      <w:pPr>
        <w:pStyle w:val="Header"/>
        <w:jc w:val="both"/>
        <w:rPr>
          <w:rFonts w:ascii="Arial" w:hAnsi="Arial"/>
          <w:sz w:val="24"/>
          <w:szCs w:val="24"/>
        </w:rPr>
      </w:pPr>
    </w:p>
    <w:p w:rsidR="00455252" w:rsidRDefault="00455252" w:rsidP="00F62A54">
      <w:pPr>
        <w:pStyle w:val="Header"/>
        <w:jc w:val="both"/>
        <w:rPr>
          <w:rFonts w:ascii="Arial" w:hAnsi="Arial"/>
          <w:b/>
          <w:sz w:val="24"/>
          <w:szCs w:val="24"/>
        </w:rPr>
      </w:pPr>
    </w:p>
    <w:p w:rsidR="00F62A54" w:rsidRDefault="00263020" w:rsidP="00F62A54">
      <w:pPr>
        <w:pStyle w:val="Heade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Step 2</w:t>
      </w:r>
      <w:r w:rsidR="00F62A54">
        <w:rPr>
          <w:rFonts w:ascii="Arial" w:hAnsi="Arial"/>
          <w:sz w:val="24"/>
          <w:szCs w:val="24"/>
        </w:rPr>
        <w:t xml:space="preserve">: </w:t>
      </w:r>
    </w:p>
    <w:p w:rsidR="00F62A54" w:rsidRDefault="00F62A54" w:rsidP="00F62A54">
      <w:pPr>
        <w:pStyle w:val="Heade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Notification of transportability letter is sent to applicant and to the following staff:</w:t>
      </w:r>
    </w:p>
    <w:p w:rsidR="00F62A54" w:rsidRDefault="00F62A54" w:rsidP="00F62A54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Line Manager</w:t>
      </w:r>
    </w:p>
    <w:p w:rsidR="0001666B" w:rsidRDefault="00F62A54" w:rsidP="00F62A54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Payroll </w:t>
      </w:r>
      <w:r w:rsidR="0001666B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level of practice allowance applies only to Proficient and Expert / Accomplished levels for nursing).</w:t>
      </w:r>
      <w:r w:rsidR="007B6B00">
        <w:rPr>
          <w:rFonts w:ascii="Arial" w:hAnsi="Arial"/>
          <w:sz w:val="24"/>
          <w:szCs w:val="24"/>
        </w:rPr>
        <w:t xml:space="preserve"> </w:t>
      </w:r>
    </w:p>
    <w:p w:rsidR="00F62A54" w:rsidRDefault="00614F18" w:rsidP="00F62A54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level of payment will be paid from the date the PDRP</w:t>
      </w:r>
      <w:r w:rsidR="00BA7EB1">
        <w:rPr>
          <w:rFonts w:ascii="Arial" w:hAnsi="Arial"/>
          <w:sz w:val="24"/>
          <w:szCs w:val="24"/>
        </w:rPr>
        <w:t xml:space="preserve"> office</w:t>
      </w:r>
      <w:r w:rsidR="00D019B5">
        <w:rPr>
          <w:rFonts w:ascii="Arial" w:hAnsi="Arial"/>
          <w:sz w:val="24"/>
          <w:szCs w:val="24"/>
        </w:rPr>
        <w:t>/</w:t>
      </w:r>
      <w:r w:rsidR="00EF65C7">
        <w:rPr>
          <w:rFonts w:ascii="Arial" w:hAnsi="Arial"/>
          <w:sz w:val="24"/>
          <w:szCs w:val="24"/>
        </w:rPr>
        <w:t>Organisation receives</w:t>
      </w:r>
      <w:r>
        <w:rPr>
          <w:rFonts w:ascii="Arial" w:hAnsi="Arial"/>
          <w:sz w:val="24"/>
          <w:szCs w:val="24"/>
        </w:rPr>
        <w:t xml:space="preserve"> the transfer information.</w:t>
      </w:r>
    </w:p>
    <w:p w:rsidR="00EF65C7" w:rsidRPr="00EF65C7" w:rsidRDefault="00EF65C7" w:rsidP="00EF65C7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b/>
          <w:sz w:val="24"/>
          <w:szCs w:val="24"/>
        </w:rPr>
      </w:pPr>
    </w:p>
    <w:p w:rsidR="00BA7EB1" w:rsidRDefault="00BA7EB1" w:rsidP="005A786D">
      <w:pPr>
        <w:pStyle w:val="Header"/>
        <w:jc w:val="both"/>
        <w:rPr>
          <w:rFonts w:ascii="Arial" w:hAnsi="Arial"/>
          <w:sz w:val="24"/>
          <w:szCs w:val="24"/>
        </w:rPr>
      </w:pPr>
    </w:p>
    <w:p w:rsidR="005A786D" w:rsidRDefault="00D019B5" w:rsidP="005A786D">
      <w:pPr>
        <w:pStyle w:val="Heade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Te </w:t>
      </w:r>
      <w:proofErr w:type="spellStart"/>
      <w:r>
        <w:rPr>
          <w:rFonts w:ascii="Arial" w:hAnsi="Arial"/>
          <w:b/>
          <w:sz w:val="24"/>
          <w:szCs w:val="24"/>
        </w:rPr>
        <w:t>Whatu</w:t>
      </w:r>
      <w:proofErr w:type="spellEnd"/>
      <w:r>
        <w:rPr>
          <w:rFonts w:ascii="Arial" w:hAnsi="Arial"/>
          <w:b/>
          <w:sz w:val="24"/>
          <w:szCs w:val="24"/>
        </w:rPr>
        <w:t xml:space="preserve"> Ora – </w:t>
      </w:r>
      <w:proofErr w:type="spellStart"/>
      <w:r>
        <w:rPr>
          <w:rFonts w:ascii="Arial" w:hAnsi="Arial"/>
          <w:b/>
          <w:sz w:val="24"/>
          <w:szCs w:val="24"/>
        </w:rPr>
        <w:t>Waitaha</w:t>
      </w:r>
      <w:proofErr w:type="spellEnd"/>
      <w:r w:rsidR="005A786D">
        <w:rPr>
          <w:rFonts w:ascii="Arial" w:hAnsi="Arial"/>
          <w:sz w:val="24"/>
          <w:szCs w:val="24"/>
        </w:rPr>
        <w:t xml:space="preserve"> A full portfolio resubmission is required every three years</w:t>
      </w:r>
      <w:r>
        <w:rPr>
          <w:rFonts w:ascii="Arial" w:hAnsi="Arial"/>
          <w:sz w:val="24"/>
          <w:szCs w:val="24"/>
        </w:rPr>
        <w:t xml:space="preserve"> as per NCNZ requirements</w:t>
      </w:r>
      <w:r w:rsidR="005A786D">
        <w:rPr>
          <w:rFonts w:ascii="Arial" w:hAnsi="Arial"/>
          <w:sz w:val="24"/>
          <w:szCs w:val="24"/>
        </w:rPr>
        <w:t>.</w:t>
      </w:r>
    </w:p>
    <w:p w:rsidR="008C37F8" w:rsidRDefault="008C37F8" w:rsidP="005A786D">
      <w:pPr>
        <w:pStyle w:val="Header"/>
        <w:jc w:val="both"/>
        <w:rPr>
          <w:rFonts w:ascii="Arial" w:hAnsi="Arial"/>
          <w:sz w:val="24"/>
          <w:szCs w:val="24"/>
        </w:rPr>
      </w:pPr>
    </w:p>
    <w:p w:rsidR="00263020" w:rsidRDefault="005A786D" w:rsidP="00790CAE">
      <w:pPr>
        <w:pStyle w:val="Header"/>
        <w:jc w:val="both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  <w:r w:rsidR="00E80C55">
        <w:rPr>
          <w:rFonts w:ascii="Arial" w:hAnsi="Arial"/>
          <w:sz w:val="24"/>
          <w:szCs w:val="24"/>
        </w:rPr>
        <w:t xml:space="preserve"> </w:t>
      </w:r>
    </w:p>
    <w:p w:rsidR="00790CAE" w:rsidRDefault="00790CAE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br w:type="page"/>
      </w:r>
    </w:p>
    <w:p w:rsidR="00263020" w:rsidRDefault="00790CAE" w:rsidP="00263020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 xml:space="preserve">PDRP </w:t>
      </w:r>
      <w:r w:rsidR="00263020" w:rsidRPr="00F62A54">
        <w:rPr>
          <w:b/>
          <w:i/>
          <w:sz w:val="36"/>
          <w:szCs w:val="36"/>
          <w:u w:val="single"/>
        </w:rPr>
        <w:t>Transfer Application Package</w:t>
      </w:r>
    </w:p>
    <w:p w:rsidR="00F62A54" w:rsidRDefault="00F62A54" w:rsidP="00F62A54">
      <w:pPr>
        <w:jc w:val="center"/>
        <w:rPr>
          <w:rFonts w:ascii="Arial" w:hAnsi="Arial" w:cs="Arial"/>
          <w:sz w:val="24"/>
          <w:szCs w:val="24"/>
        </w:rPr>
      </w:pPr>
      <w:r w:rsidRPr="00F62A54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send</w:t>
      </w:r>
      <w:r w:rsidR="00637CAB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1C50C7">
        <w:rPr>
          <w:rFonts w:ascii="Arial" w:hAnsi="Arial" w:cs="Arial"/>
          <w:sz w:val="24"/>
          <w:szCs w:val="24"/>
        </w:rPr>
        <w:t>your organisations PDRP Office</w:t>
      </w:r>
    </w:p>
    <w:p w:rsidR="0001666B" w:rsidRDefault="0001666B" w:rsidP="00F62A54">
      <w:pPr>
        <w:jc w:val="center"/>
        <w:rPr>
          <w:rFonts w:ascii="Arial" w:hAnsi="Arial" w:cs="Arial"/>
          <w:sz w:val="24"/>
          <w:szCs w:val="24"/>
        </w:rPr>
      </w:pPr>
    </w:p>
    <w:p w:rsidR="00F62A54" w:rsidRDefault="00F62A54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First Name:</w:t>
      </w:r>
    </w:p>
    <w:p w:rsidR="00F62A54" w:rsidRDefault="0001666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2A54" w:rsidRDefault="00F62A54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Surname:</w:t>
      </w:r>
    </w:p>
    <w:p w:rsidR="00F62A54" w:rsidRDefault="0001666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62A54" w:rsidRDefault="00F62A54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Employee Number:</w:t>
      </w:r>
    </w:p>
    <w:p w:rsidR="00F62A54" w:rsidRDefault="0001666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A7EB1" w:rsidRDefault="00BA71A2" w:rsidP="00BA7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APC</w:t>
      </w:r>
      <w:r w:rsidR="006126DB">
        <w:rPr>
          <w:rFonts w:ascii="Arial" w:hAnsi="Arial" w:cs="Arial"/>
          <w:sz w:val="24"/>
          <w:szCs w:val="24"/>
        </w:rPr>
        <w:t xml:space="preserve"> Number:</w:t>
      </w:r>
      <w:r w:rsidR="00BA7EB1">
        <w:t xml:space="preserve">                                                               </w:t>
      </w:r>
      <w:r w:rsidR="00BA7EB1">
        <w:rPr>
          <w:rFonts w:ascii="Arial" w:hAnsi="Arial" w:cs="Arial"/>
          <w:sz w:val="24"/>
          <w:szCs w:val="24"/>
        </w:rPr>
        <w:t>Contact number:</w:t>
      </w:r>
    </w:p>
    <w:p w:rsidR="00E63E73" w:rsidRDefault="00E63E73" w:rsidP="00E63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63E73" w:rsidRDefault="00E63E73" w:rsidP="00BA7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Ethnicity:</w:t>
      </w:r>
    </w:p>
    <w:p w:rsidR="006126DB" w:rsidRDefault="0001666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63E73" w:rsidRDefault="006126D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Area: (Ward</w:t>
      </w:r>
      <w:r w:rsidR="00D019B5">
        <w:rPr>
          <w:rFonts w:ascii="Arial" w:hAnsi="Arial" w:cs="Arial"/>
          <w:sz w:val="24"/>
          <w:szCs w:val="24"/>
        </w:rPr>
        <w:t>/Area of practice</w:t>
      </w:r>
      <w:r>
        <w:rPr>
          <w:rFonts w:ascii="Arial" w:hAnsi="Arial" w:cs="Arial"/>
          <w:sz w:val="24"/>
          <w:szCs w:val="24"/>
        </w:rPr>
        <w:t xml:space="preserve">, </w:t>
      </w:r>
      <w:r w:rsidR="00D019B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ocation</w:t>
      </w:r>
      <w:r w:rsidR="00BA7EB1">
        <w:rPr>
          <w:rFonts w:ascii="Arial" w:hAnsi="Arial" w:cs="Arial"/>
          <w:sz w:val="24"/>
          <w:szCs w:val="24"/>
        </w:rPr>
        <w:t>, Hospital, Facility</w:t>
      </w:r>
      <w:r w:rsidR="00E63E73">
        <w:rPr>
          <w:rFonts w:ascii="Arial" w:hAnsi="Arial" w:cs="Arial"/>
          <w:sz w:val="24"/>
          <w:szCs w:val="24"/>
        </w:rPr>
        <w:t xml:space="preserve">): </w:t>
      </w:r>
    </w:p>
    <w:p w:rsidR="00E63E73" w:rsidRDefault="00E63E73" w:rsidP="00855CA4">
      <w:pPr>
        <w:rPr>
          <w:rFonts w:ascii="Arial" w:hAnsi="Arial" w:cs="Arial"/>
          <w:sz w:val="24"/>
          <w:szCs w:val="24"/>
        </w:rPr>
      </w:pPr>
    </w:p>
    <w:p w:rsidR="00855CA4" w:rsidRDefault="006126DB" w:rsidP="0085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Code</w:t>
      </w:r>
      <w:r w:rsidR="00E63E73">
        <w:rPr>
          <w:rFonts w:ascii="Arial" w:hAnsi="Arial" w:cs="Arial"/>
          <w:sz w:val="24"/>
          <w:szCs w:val="24"/>
        </w:rPr>
        <w:t xml:space="preserve">: </w:t>
      </w:r>
      <w:r w:rsidR="0001666B"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126DB" w:rsidRDefault="00BA71A2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="006126DB">
        <w:rPr>
          <w:rFonts w:ascii="Arial" w:hAnsi="Arial" w:cs="Arial"/>
          <w:sz w:val="24"/>
          <w:szCs w:val="24"/>
        </w:rPr>
        <w:t>Email Address:</w:t>
      </w:r>
    </w:p>
    <w:p w:rsidR="006126DB" w:rsidRDefault="0001666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126DB" w:rsidRDefault="00BA7EB1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t</w:t>
      </w:r>
      <w:r w:rsidR="006126DB">
        <w:rPr>
          <w:rFonts w:ascii="Arial" w:hAnsi="Arial" w:cs="Arial"/>
          <w:sz w:val="24"/>
          <w:szCs w:val="24"/>
        </w:rPr>
        <w:t xml:space="preserve">ransferring </w:t>
      </w:r>
      <w:r>
        <w:rPr>
          <w:rFonts w:ascii="Arial" w:hAnsi="Arial" w:cs="Arial"/>
          <w:sz w:val="24"/>
          <w:szCs w:val="24"/>
        </w:rPr>
        <w:t>f</w:t>
      </w:r>
      <w:r w:rsidR="006126DB">
        <w:rPr>
          <w:rFonts w:ascii="Arial" w:hAnsi="Arial" w:cs="Arial"/>
          <w:sz w:val="24"/>
          <w:szCs w:val="24"/>
        </w:rPr>
        <w:t>rom:</w:t>
      </w:r>
    </w:p>
    <w:p w:rsidR="006126DB" w:rsidRDefault="0001666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126DB" w:rsidRDefault="006126DB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Level of PDRP:</w:t>
      </w:r>
    </w:p>
    <w:p w:rsidR="006126DB" w:rsidRDefault="00BA7EB1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E63E73">
        <w:rPr>
          <w:rFonts w:ascii="Arial" w:hAnsi="Arial" w:cs="Arial"/>
          <w:b/>
          <w:sz w:val="20"/>
          <w:szCs w:val="20"/>
        </w:rPr>
        <w:t>Attach a copy of your PDRP confirmation letter/certificate</w:t>
      </w:r>
      <w:r w:rsidR="0001666B">
        <w:rPr>
          <w:rFonts w:ascii="Arial" w:hAnsi="Arial" w:cs="Arial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126DB" w:rsidRDefault="006126DB" w:rsidP="00B151A1">
      <w:pPr>
        <w:tabs>
          <w:tab w:val="left" w:pos="6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date </w:t>
      </w:r>
      <w:r w:rsidR="00463B42">
        <w:rPr>
          <w:rFonts w:ascii="Arial" w:hAnsi="Arial" w:cs="Arial"/>
          <w:sz w:val="24"/>
          <w:szCs w:val="24"/>
        </w:rPr>
        <w:t>wit</w:t>
      </w:r>
      <w:r w:rsidR="00263020">
        <w:rPr>
          <w:rFonts w:ascii="Arial" w:hAnsi="Arial" w:cs="Arial"/>
          <w:sz w:val="24"/>
          <w:szCs w:val="24"/>
        </w:rPr>
        <w:t>h</w:t>
      </w:r>
      <w:r w:rsidR="00BA7EB1">
        <w:rPr>
          <w:rFonts w:ascii="Arial" w:hAnsi="Arial" w:cs="Arial"/>
          <w:sz w:val="24"/>
          <w:szCs w:val="24"/>
        </w:rPr>
        <w:t xml:space="preserve"> new organisation</w:t>
      </w:r>
      <w:r>
        <w:rPr>
          <w:rFonts w:ascii="Arial" w:hAnsi="Arial" w:cs="Arial"/>
          <w:sz w:val="24"/>
          <w:szCs w:val="24"/>
        </w:rPr>
        <w:t>:</w:t>
      </w:r>
      <w:r w:rsidR="00B151A1">
        <w:rPr>
          <w:rFonts w:ascii="Arial" w:hAnsi="Arial" w:cs="Arial"/>
          <w:sz w:val="24"/>
          <w:szCs w:val="24"/>
        </w:rPr>
        <w:tab/>
      </w:r>
    </w:p>
    <w:p w:rsidR="00E63E73" w:rsidRDefault="00E63E73" w:rsidP="00E63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47" style="width:0;height:1.5pt" o:hralign="center" o:bullet="t" o:hrstd="t" o:hr="t" fillcolor="#a0a0a0" stroked="f"/>
        </w:pict>
      </w:r>
    </w:p>
    <w:p w:rsidR="0063321E" w:rsidRPr="0063321E" w:rsidRDefault="0063321E" w:rsidP="0063321E">
      <w:pPr>
        <w:jc w:val="right"/>
        <w:rPr>
          <w:rFonts w:ascii="Arial" w:hAnsi="Arial" w:cs="Arial"/>
          <w:b/>
          <w:sz w:val="24"/>
          <w:szCs w:val="24"/>
        </w:rPr>
      </w:pPr>
      <w:r w:rsidRPr="0063321E">
        <w:rPr>
          <w:rFonts w:ascii="Arial" w:hAnsi="Arial" w:cs="Arial"/>
          <w:b/>
          <w:sz w:val="24"/>
          <w:szCs w:val="24"/>
        </w:rPr>
        <w:t>PTO</w:t>
      </w:r>
      <w:r w:rsidRPr="0063321E">
        <w:rPr>
          <w:rFonts w:ascii="Arial" w:hAnsi="Arial" w:cs="Arial"/>
          <w:b/>
          <w:sz w:val="24"/>
          <w:szCs w:val="24"/>
        </w:rPr>
        <w:br w:type="page"/>
      </w:r>
    </w:p>
    <w:p w:rsidR="0063321E" w:rsidRDefault="0063321E" w:rsidP="00E63E73">
      <w:pPr>
        <w:rPr>
          <w:rFonts w:ascii="Arial" w:hAnsi="Arial" w:cs="Arial"/>
          <w:sz w:val="24"/>
          <w:szCs w:val="24"/>
        </w:rPr>
      </w:pPr>
    </w:p>
    <w:p w:rsidR="00E80C55" w:rsidRDefault="000A1B4A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</w:t>
      </w:r>
      <w:r w:rsidR="006126DB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:</w:t>
      </w:r>
      <w:r w:rsidR="006126DB">
        <w:rPr>
          <w:rFonts w:ascii="Arial" w:hAnsi="Arial" w:cs="Arial"/>
          <w:sz w:val="24"/>
          <w:szCs w:val="24"/>
        </w:rPr>
        <w:tab/>
      </w:r>
      <w:r w:rsidR="006126DB">
        <w:rPr>
          <w:rFonts w:ascii="Arial" w:hAnsi="Arial" w:cs="Arial"/>
          <w:sz w:val="24"/>
          <w:szCs w:val="24"/>
        </w:rPr>
        <w:tab/>
      </w:r>
      <w:r w:rsidR="006126DB">
        <w:rPr>
          <w:rFonts w:ascii="Arial" w:hAnsi="Arial" w:cs="Arial"/>
          <w:sz w:val="24"/>
          <w:szCs w:val="24"/>
        </w:rPr>
        <w:tab/>
      </w:r>
      <w:r w:rsidR="006126DB">
        <w:rPr>
          <w:rFonts w:ascii="Arial" w:hAnsi="Arial" w:cs="Arial"/>
          <w:sz w:val="24"/>
          <w:szCs w:val="24"/>
        </w:rPr>
        <w:tab/>
      </w:r>
      <w:r w:rsidR="006126DB">
        <w:rPr>
          <w:rFonts w:ascii="Arial" w:hAnsi="Arial" w:cs="Arial"/>
          <w:sz w:val="24"/>
          <w:szCs w:val="24"/>
        </w:rPr>
        <w:tab/>
      </w:r>
      <w:r w:rsidR="006126DB">
        <w:rPr>
          <w:rFonts w:ascii="Arial" w:hAnsi="Arial" w:cs="Arial"/>
          <w:sz w:val="24"/>
          <w:szCs w:val="24"/>
        </w:rPr>
        <w:tab/>
        <w:t>Date</w:t>
      </w:r>
    </w:p>
    <w:p w:rsidR="0063321E" w:rsidRDefault="0063321E" w:rsidP="00F62A54">
      <w:pPr>
        <w:rPr>
          <w:rFonts w:ascii="Arial" w:hAnsi="Arial" w:cs="Arial"/>
          <w:sz w:val="24"/>
          <w:szCs w:val="24"/>
        </w:rPr>
      </w:pPr>
    </w:p>
    <w:p w:rsidR="000A1B4A" w:rsidRDefault="00E63E73" w:rsidP="00F62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E63E73" w:rsidRPr="0063321E" w:rsidRDefault="00E63E73" w:rsidP="00E63E73">
      <w:pPr>
        <w:spacing w:line="240" w:lineRule="auto"/>
        <w:rPr>
          <w:rFonts w:ascii="Arial" w:hAnsi="Arial" w:cs="Arial"/>
          <w:sz w:val="20"/>
          <w:szCs w:val="20"/>
        </w:rPr>
      </w:pPr>
      <w:r w:rsidRPr="0063321E">
        <w:rPr>
          <w:rFonts w:ascii="Arial" w:hAnsi="Arial" w:cs="Arial"/>
          <w:sz w:val="20"/>
          <w:szCs w:val="20"/>
        </w:rPr>
        <w:t xml:space="preserve">(PDRP Level sighted) </w:t>
      </w:r>
    </w:p>
    <w:p w:rsidR="000A1B4A" w:rsidRDefault="000A1B4A" w:rsidP="000A1B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Manager Signature</w:t>
      </w:r>
      <w:r w:rsidR="00E63E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3E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:rsidR="0063321E" w:rsidRDefault="00E63E73" w:rsidP="000A1B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A1B4A">
        <w:rPr>
          <w:rFonts w:ascii="Arial" w:hAnsi="Arial" w:cs="Arial"/>
          <w:sz w:val="20"/>
          <w:szCs w:val="20"/>
        </w:rPr>
        <w:t xml:space="preserve">Te </w:t>
      </w:r>
      <w:proofErr w:type="spellStart"/>
      <w:r w:rsidRPr="000A1B4A">
        <w:rPr>
          <w:rFonts w:ascii="Arial" w:hAnsi="Arial" w:cs="Arial"/>
          <w:sz w:val="20"/>
          <w:szCs w:val="20"/>
        </w:rPr>
        <w:t>Whatu</w:t>
      </w:r>
      <w:proofErr w:type="spellEnd"/>
      <w:r w:rsidRPr="000A1B4A">
        <w:rPr>
          <w:rFonts w:ascii="Arial" w:hAnsi="Arial" w:cs="Arial"/>
          <w:sz w:val="20"/>
          <w:szCs w:val="20"/>
        </w:rPr>
        <w:t xml:space="preserve"> Ora</w:t>
      </w:r>
      <w:r>
        <w:rPr>
          <w:rFonts w:ascii="Arial" w:hAnsi="Arial" w:cs="Arial"/>
          <w:sz w:val="24"/>
          <w:szCs w:val="24"/>
        </w:rPr>
        <w:t>)</w:t>
      </w:r>
    </w:p>
    <w:p w:rsidR="0063321E" w:rsidRDefault="0063321E" w:rsidP="00633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E63E73" w:rsidRDefault="0063321E" w:rsidP="000A1B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3E73">
        <w:rPr>
          <w:rFonts w:ascii="Arial" w:hAnsi="Arial" w:cs="Arial"/>
          <w:sz w:val="24"/>
          <w:szCs w:val="24"/>
        </w:rPr>
        <w:tab/>
      </w:r>
    </w:p>
    <w:sectPr w:rsidR="00E63E73" w:rsidSect="00263020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54" w:rsidRDefault="00F62A54" w:rsidP="00F62A54">
      <w:pPr>
        <w:spacing w:after="0" w:line="240" w:lineRule="auto"/>
      </w:pPr>
      <w:r>
        <w:separator/>
      </w:r>
    </w:p>
  </w:endnote>
  <w:endnote w:type="continuationSeparator" w:id="0">
    <w:p w:rsidR="00F62A54" w:rsidRDefault="00F62A54" w:rsidP="00F6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860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EB1" w:rsidRDefault="00D57D0A" w:rsidP="00BA7EB1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\p \* MERGEFORMAT </w:instrText>
        </w:r>
        <w:r>
          <w:rPr>
            <w:noProof/>
          </w:rPr>
          <w:fldChar w:fldCharType="separate"/>
        </w:r>
        <w:r>
          <w:rPr>
            <w:noProof/>
          </w:rPr>
          <w:t xml:space="preserve">G:\Division\SDU\PDRP\@ Website updates\@CURRENT  Website updated documents\PDRP Transfer Application Package </w:t>
        </w:r>
        <w:r w:rsidR="0001666B">
          <w:rPr>
            <w:noProof/>
          </w:rPr>
          <w:t>Feb 2024</w:t>
        </w:r>
        <w:r>
          <w:rPr>
            <w:noProof/>
          </w:rPr>
          <w:t>.docx</w:t>
        </w:r>
        <w:r>
          <w:rPr>
            <w:noProof/>
          </w:rPr>
          <w:fldChar w:fldCharType="end"/>
        </w:r>
      </w:p>
      <w:p w:rsidR="00BA7EB1" w:rsidRDefault="00BA7EB1" w:rsidP="00BA7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E16" w:rsidRDefault="009F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54" w:rsidRDefault="00F62A54" w:rsidP="00F62A54">
      <w:pPr>
        <w:spacing w:after="0" w:line="240" w:lineRule="auto"/>
      </w:pPr>
      <w:r>
        <w:separator/>
      </w:r>
    </w:p>
  </w:footnote>
  <w:footnote w:type="continuationSeparator" w:id="0">
    <w:p w:rsidR="00F62A54" w:rsidRDefault="00F62A54" w:rsidP="00F6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54" w:rsidRDefault="00F62A54" w:rsidP="00F62A54">
    <w:pPr>
      <w:pStyle w:val="Header"/>
      <w:jc w:val="center"/>
    </w:pPr>
    <w:r w:rsidRPr="000F6920">
      <w:rPr>
        <w:noProof/>
        <w:lang w:eastAsia="en-NZ"/>
      </w:rPr>
      <w:drawing>
        <wp:inline distT="0" distB="0" distL="0" distR="0">
          <wp:extent cx="1664043" cy="7321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626" cy="757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1E556448"/>
    <w:multiLevelType w:val="hybridMultilevel"/>
    <w:tmpl w:val="D57EF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4541"/>
    <w:multiLevelType w:val="hybridMultilevel"/>
    <w:tmpl w:val="3E92DDC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33E"/>
    <w:multiLevelType w:val="hybridMultilevel"/>
    <w:tmpl w:val="E1AC29E4"/>
    <w:lvl w:ilvl="0" w:tplc="6276C968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CC76C87"/>
    <w:multiLevelType w:val="hybridMultilevel"/>
    <w:tmpl w:val="8AB49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7E0"/>
    <w:multiLevelType w:val="hybridMultilevel"/>
    <w:tmpl w:val="503EF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20572"/>
    <w:multiLevelType w:val="hybridMultilevel"/>
    <w:tmpl w:val="51E8A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4"/>
    <w:rsid w:val="0001666B"/>
    <w:rsid w:val="00034906"/>
    <w:rsid w:val="000A1B4A"/>
    <w:rsid w:val="000F112C"/>
    <w:rsid w:val="001C50C7"/>
    <w:rsid w:val="00263020"/>
    <w:rsid w:val="002F0D52"/>
    <w:rsid w:val="0030593B"/>
    <w:rsid w:val="00307DDB"/>
    <w:rsid w:val="00455252"/>
    <w:rsid w:val="00463B42"/>
    <w:rsid w:val="005602B3"/>
    <w:rsid w:val="005A19EB"/>
    <w:rsid w:val="005A786D"/>
    <w:rsid w:val="006126DB"/>
    <w:rsid w:val="00614F18"/>
    <w:rsid w:val="0063321E"/>
    <w:rsid w:val="00637CAB"/>
    <w:rsid w:val="006E0FA3"/>
    <w:rsid w:val="007615BA"/>
    <w:rsid w:val="00767CA7"/>
    <w:rsid w:val="00790CAE"/>
    <w:rsid w:val="007B6B00"/>
    <w:rsid w:val="007F0736"/>
    <w:rsid w:val="00855CA4"/>
    <w:rsid w:val="00872149"/>
    <w:rsid w:val="00875381"/>
    <w:rsid w:val="008C37F8"/>
    <w:rsid w:val="00946670"/>
    <w:rsid w:val="009F7E16"/>
    <w:rsid w:val="00B151A1"/>
    <w:rsid w:val="00BA71A2"/>
    <w:rsid w:val="00BA7EB1"/>
    <w:rsid w:val="00D019B5"/>
    <w:rsid w:val="00D15610"/>
    <w:rsid w:val="00D57D0A"/>
    <w:rsid w:val="00E63E73"/>
    <w:rsid w:val="00E80C55"/>
    <w:rsid w:val="00EF65C7"/>
    <w:rsid w:val="00F2044C"/>
    <w:rsid w:val="00F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3E168E8"/>
  <w15:chartTrackingRefBased/>
  <w15:docId w15:val="{B767854A-4D74-4252-ACD7-7DEB5C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54"/>
  </w:style>
  <w:style w:type="paragraph" w:styleId="Footer">
    <w:name w:val="footer"/>
    <w:basedOn w:val="Normal"/>
    <w:link w:val="FooterChar"/>
    <w:uiPriority w:val="99"/>
    <w:unhideWhenUsed/>
    <w:rsid w:val="00F6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54"/>
  </w:style>
  <w:style w:type="character" w:styleId="Hyperlink">
    <w:name w:val="Hyperlink"/>
    <w:basedOn w:val="DefaultParagraphFont"/>
    <w:uiPriority w:val="99"/>
    <w:unhideWhenUsed/>
    <w:rsid w:val="00F62A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Props1.xml><?xml version="1.0" encoding="utf-8"?>
<ds:datastoreItem xmlns:ds="http://schemas.openxmlformats.org/officeDocument/2006/customXml" ds:itemID="{92E65C6D-FDEE-437D-8322-87EBF378DD20}"/>
</file>

<file path=customXml/itemProps2.xml><?xml version="1.0" encoding="utf-8"?>
<ds:datastoreItem xmlns:ds="http://schemas.openxmlformats.org/officeDocument/2006/customXml" ds:itemID="{9947F6B4-1CFC-44FD-8569-48B08A55B4CF}"/>
</file>

<file path=customXml/itemProps3.xml><?xml version="1.0" encoding="utf-8"?>
<ds:datastoreItem xmlns:ds="http://schemas.openxmlformats.org/officeDocument/2006/customXml" ds:itemID="{2D9345FE-9CAC-488C-80AD-32C4C64A5538}"/>
</file>

<file path=docProps/app.xml><?xml version="1.0" encoding="utf-8"?>
<Properties xmlns="http://schemas.openxmlformats.org/officeDocument/2006/extended-properties" xmlns:vt="http://schemas.openxmlformats.org/officeDocument/2006/docPropsVTypes">
  <Template>15DD7F76.dotm</Template>
  <TotalTime>19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form updated 12/02/2024</dc:title>
  <dc:subject/>
  <dc:creator>Aoife Sweeney</dc:creator>
  <cp:keywords/>
  <dc:description/>
  <cp:lastModifiedBy>Yvonne Thorpe</cp:lastModifiedBy>
  <cp:revision>4</cp:revision>
  <cp:lastPrinted>2024-02-06T20:55:00Z</cp:lastPrinted>
  <dcterms:created xsi:type="dcterms:W3CDTF">2024-02-06T20:59:00Z</dcterms:created>
  <dcterms:modified xsi:type="dcterms:W3CDTF">2024-02-12T02:32:00Z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